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9" w:beforeAutospacing="0" w:before="0" w:afterAutospacing="0" w:after="160"/>
        <w:ind w:left="0" w:right="0" w:hanging="0"/>
        <w:jc w:val="left"/>
        <w:rPr/>
      </w:pPr>
      <w:r>
        <w:rPr/>
        <w:t xml:space="preserve">The last two years has been extremely challenging for the club, yet despite the many limitations on our activities our finances are reasonably healthy at present.  The pandemic affected so many of us in different ways.  Some of our members have found other pursuits or decided to hang up their wand, especially within our junior section. New members are finding their way to us with a couple of new members joining the ranks and some auditions pending.  Membership has been and continues to be the lifeblood of the club.  With more challenging times ahead membership subscriptions are a vital part of ensuring the society’s future and to ensure we can continue to bring you quality lectures, events and a place to meet and make our magic.  </w:t>
      </w:r>
    </w:p>
    <w:p>
      <w:pPr>
        <w:pStyle w:val="Normal"/>
        <w:bidi w:val="0"/>
        <w:spacing w:lineRule="auto" w:line="259" w:beforeAutospacing="0" w:before="0" w:afterAutospacing="0" w:after="160"/>
        <w:ind w:left="0" w:right="0" w:hanging="0"/>
        <w:jc w:val="left"/>
        <w:rPr/>
      </w:pPr>
      <w:r>
        <w:rPr/>
        <w:t>For the last financial year our expenditure exceeded income by £</w:t>
      </w:r>
      <w:r>
        <w:rPr/>
        <w:t>520</w:t>
      </w:r>
      <w:r>
        <w:rPr/>
        <w:t>.  Most of this was related to rent and lectures.  The committee were determined to bring value and entertainment to the membership by continuing to arrange online lectures as well as in-person as soon as we were allowed.  I do believe that this has played an important part in maintaining the morale and engagement of our membership and safeguarding the club during the pandemic.  We do still have a healthy bank balance and those membership subs will help to ensure this continues to be the case as the society moves forward as well as our society shows and retail sales.</w:t>
      </w:r>
    </w:p>
    <w:p>
      <w:pPr>
        <w:pStyle w:val="Normal"/>
        <w:bidi w:val="0"/>
        <w:spacing w:lineRule="auto" w:line="240" w:beforeAutospacing="0" w:before="0" w:afterAutospacing="0" w:after="160"/>
        <w:ind w:left="0" w:right="0" w:hanging="0"/>
        <w:jc w:val="left"/>
        <w:rPr/>
      </w:pPr>
      <w:r>
        <w:rPr/>
        <w:t>Finally, I would like to end my report by saying thank you to the committee for their support over the last 5 years.  It has been my pleasure to work with you and to do what I can for the Society. I wish whoever takes on the mantel all the very best and I am sure they will do even more to modernise and streamline our financial systems.</w:t>
      </w:r>
    </w:p>
    <w:p>
      <w:pPr>
        <w:pStyle w:val="Normal"/>
        <w:bidi w:val="0"/>
        <w:spacing w:lineRule="auto" w:line="240" w:beforeAutospacing="0" w:before="0" w:afterAutospacing="0" w:after="160"/>
        <w:ind w:left="0" w:right="0" w:hanging="0"/>
        <w:jc w:val="left"/>
        <w:rPr>
          <w:u w:val="single"/>
        </w:rPr>
      </w:pPr>
      <w:r>
        <w:rPr>
          <w:b/>
          <w:bCs/>
        </w:rPr>
      </w:r>
    </w:p>
    <w:p>
      <w:pPr>
        <w:pStyle w:val="Normal"/>
        <w:bidi w:val="0"/>
        <w:spacing w:lineRule="auto" w:line="240" w:beforeAutospacing="0" w:before="0" w:afterAutospacing="0" w:after="160"/>
        <w:ind w:left="0" w:right="0" w:hanging="0"/>
        <w:jc w:val="left"/>
        <w:rPr>
          <w:b/>
          <w:b/>
          <w:bCs/>
        </w:rPr>
      </w:pPr>
      <w:r>
        <w:rPr>
          <w:b/>
          <w:bCs/>
          <w:u w:val="single"/>
        </w:rPr>
        <w:t>Opening Balance 1</w:t>
      </w:r>
      <w:r>
        <w:rPr>
          <w:b/>
          <w:bCs/>
          <w:u w:val="single"/>
          <w:vertAlign w:val="superscript"/>
        </w:rPr>
        <w:t>st</w:t>
      </w:r>
      <w:r>
        <w:rPr>
          <w:b/>
          <w:bCs/>
          <w:u w:val="single"/>
        </w:rPr>
        <w:t xml:space="preserve"> April 2021</w:t>
        <w:tab/>
      </w:r>
      <w:r>
        <w:rPr>
          <w:b/>
          <w:bCs/>
        </w:rPr>
        <w:tab/>
        <w:tab/>
        <w:tab/>
      </w:r>
      <w:r>
        <w:rPr>
          <w:b/>
          <w:bCs/>
          <w:u w:val="single"/>
        </w:rPr>
        <w:t>Closing Balance as of 31</w:t>
      </w:r>
      <w:r>
        <w:rPr>
          <w:b/>
          <w:bCs/>
          <w:u w:val="single"/>
          <w:vertAlign w:val="superscript"/>
        </w:rPr>
        <w:t>st</w:t>
      </w:r>
      <w:r>
        <w:rPr>
          <w:b/>
          <w:bCs/>
          <w:u w:val="single"/>
        </w:rPr>
        <w:t xml:space="preserve"> March 2022</w:t>
      </w:r>
    </w:p>
    <w:p>
      <w:pPr>
        <w:pStyle w:val="Normal"/>
        <w:bidi w:val="0"/>
        <w:spacing w:lineRule="auto" w:line="240" w:beforeAutospacing="0" w:before="0" w:afterAutospacing="0" w:after="160"/>
        <w:ind w:left="0" w:right="0" w:hanging="0"/>
        <w:jc w:val="left"/>
        <w:rPr/>
      </w:pPr>
      <w:r>
        <w:rPr/>
        <w:t>£4079</w:t>
        <w:tab/>
        <w:tab/>
        <w:tab/>
        <w:tab/>
        <w:tab/>
        <w:tab/>
        <w:tab/>
        <w:t>£</w:t>
      </w:r>
      <w:r>
        <w:rPr/>
        <w:t>3625</w:t>
      </w:r>
    </w:p>
    <w:p>
      <w:pPr>
        <w:pStyle w:val="Normal"/>
        <w:bidi w:val="0"/>
        <w:spacing w:lineRule="auto" w:line="240" w:beforeAutospacing="0" w:before="0" w:afterAutospacing="0" w:after="160"/>
        <w:ind w:left="0" w:right="0" w:hanging="0"/>
        <w:jc w:val="left"/>
        <w:rPr/>
      </w:pPr>
      <w:r>
        <w:rPr/>
        <w:t>Income 2021-22  £</w:t>
      </w:r>
      <w:r>
        <w:rPr/>
        <w:t>1050.50</w:t>
        <w:tab/>
      </w:r>
      <w:r>
        <w:rPr/>
        <w:t xml:space="preserve">  Expenditure 2021 –22 £1</w:t>
      </w:r>
      <w:r>
        <w:rPr/>
        <w:t>570.85</w:t>
        <w:tab/>
        <w:tab/>
      </w:r>
      <w:r>
        <w:rPr>
          <w:b w:val="false"/>
          <w:bCs w:val="false"/>
          <w:u w:val="none"/>
        </w:rPr>
        <w:t>Deficit:  £</w:t>
      </w:r>
      <w:r>
        <w:rPr>
          <w:b w:val="false"/>
          <w:bCs w:val="false"/>
          <w:u w:val="none"/>
        </w:rPr>
        <w:t>520</w:t>
      </w:r>
    </w:p>
    <w:p>
      <w:pPr>
        <w:pStyle w:val="Normal"/>
        <w:bidi w:val="0"/>
        <w:spacing w:lineRule="auto" w:line="240" w:beforeAutospacing="0" w:before="0" w:afterAutospacing="0" w:after="160"/>
        <w:ind w:left="0" w:right="0" w:hanging="0"/>
        <w:jc w:val="left"/>
        <w:rPr/>
      </w:pPr>
      <w:r>
        <w:rPr/>
        <w:t>Petty Cash: £15            Cash in hand £200 – held by Adrian and to be added to new FY accounts.</w:t>
      </w:r>
    </w:p>
    <w:p>
      <w:pPr>
        <w:pStyle w:val="Normal"/>
        <w:bidi w:val="0"/>
        <w:spacing w:lineRule="auto" w:line="240" w:beforeAutospacing="0" w:before="0" w:afterAutospacing="0" w:after="160"/>
        <w:ind w:left="0" w:right="0" w:hanging="0"/>
        <w:jc w:val="center"/>
        <w:rPr>
          <w:b/>
          <w:b/>
          <w:bCs/>
          <w:u w:val="single"/>
        </w:rPr>
      </w:pPr>
      <w:r>
        <w:rPr>
          <w:b/>
          <w:bCs/>
          <w:u w:val="single"/>
        </w:rPr>
        <w:t>Total Society Funds as of 31</w:t>
      </w:r>
      <w:r>
        <w:rPr>
          <w:b/>
          <w:bCs/>
          <w:u w:val="single"/>
          <w:vertAlign w:val="superscript"/>
        </w:rPr>
        <w:t>st</w:t>
      </w:r>
      <w:r>
        <w:rPr>
          <w:b/>
          <w:bCs/>
          <w:u w:val="single"/>
        </w:rPr>
        <w:t xml:space="preserve"> March 2022:   £</w:t>
      </w:r>
      <w:r>
        <w:rPr>
          <w:b/>
          <w:bCs/>
          <w:u w:val="single"/>
        </w:rPr>
        <w:t>3839.68</w:t>
      </w:r>
    </w:p>
    <w:p>
      <w:pPr>
        <w:pStyle w:val="Normal"/>
        <w:bidi w:val="0"/>
        <w:spacing w:lineRule="auto" w:line="240" w:beforeAutospacing="0" w:before="0" w:afterAutospacing="0" w:after="160"/>
        <w:ind w:left="0" w:right="0" w:hanging="0"/>
        <w:jc w:val="left"/>
        <w:rPr/>
      </w:pPr>
      <w:r>
        <w:rPr>
          <w:b/>
          <w:bCs/>
          <w:u w:val="single"/>
        </w:rPr>
        <w:t>Fixed Assets</w:t>
      </w:r>
    </w:p>
    <w:p>
      <w:pPr>
        <w:pStyle w:val="Normal"/>
        <w:bidi w:val="0"/>
        <w:spacing w:lineRule="auto" w:line="240" w:beforeAutospacing="0" w:before="0" w:afterAutospacing="0" w:after="160"/>
        <w:ind w:left="0" w:right="0" w:hanging="0"/>
        <w:jc w:val="left"/>
        <w:rPr/>
      </w:pPr>
      <w:r>
        <w:rPr/>
        <w:t xml:space="preserve">The club has not purchased any significant fixed </w:t>
      </w:r>
      <w:r>
        <w:rPr/>
        <w:t>assets</w:t>
      </w:r>
      <w:r>
        <w:rPr/>
        <w:t xml:space="preserve"> during the past year other than two stora</w:t>
      </w:r>
      <w:r>
        <w:rPr/>
        <w:t>g</w:t>
      </w:r>
      <w:r>
        <w:rPr/>
        <w:t xml:space="preserve">e bags.  Our fixed </w:t>
      </w:r>
      <w:r>
        <w:rPr/>
        <w:t>assets</w:t>
      </w:r>
      <w:r>
        <w:rPr/>
        <w:t xml:space="preserve"> in the year FY2019-20 stood at £835.  With the two small new purchases and 20% depreciation on the existing assets our fixed </w:t>
      </w:r>
      <w:r>
        <w:rPr/>
        <w:t>assets</w:t>
      </w:r>
      <w:r>
        <w:rPr/>
        <w:t xml:space="preserve"> for the FY2021-22 stands at £700.</w:t>
      </w:r>
    </w:p>
    <w:p>
      <w:pPr>
        <w:pStyle w:val="Normal"/>
        <w:bidi w:val="0"/>
        <w:spacing w:lineRule="auto" w:line="259" w:beforeAutospacing="0" w:before="0" w:afterAutospacing="0" w:after="160"/>
        <w:ind w:left="0" w:right="0" w:hanging="0"/>
        <w:jc w:val="left"/>
        <w:rPr>
          <w:b/>
          <w:b/>
          <w:bCs/>
          <w:u w:val="single"/>
        </w:rPr>
      </w:pPr>
      <w:r>
        <w:rPr>
          <w:b/>
          <w:bCs/>
          <w:u w:val="single"/>
        </w:rPr>
        <w:t>Society Merchandise</w:t>
      </w:r>
    </w:p>
    <w:p>
      <w:pPr>
        <w:pStyle w:val="Normal"/>
        <w:bidi w:val="0"/>
        <w:spacing w:lineRule="auto" w:line="259" w:beforeAutospacing="0" w:before="0" w:afterAutospacing="0" w:after="160"/>
        <w:ind w:left="0" w:right="0" w:hanging="0"/>
        <w:jc w:val="left"/>
        <w:rPr/>
      </w:pPr>
      <w:r>
        <w:rPr/>
        <w:t xml:space="preserve">Due to the limitations placed on the club and membership during the pandemic and current stock take as not been conducted.  As outgoing treasurer I would strongly recommend that the new Treasurer arrange for stock take relating to club merchandise and retail tricks for sale be conducted.  In the FY2019-20 the Society merchandise held had the potential to earn the society £584.  </w:t>
      </w:r>
    </w:p>
    <w:p>
      <w:pPr>
        <w:pStyle w:val="Normal"/>
        <w:bidi w:val="0"/>
        <w:spacing w:lineRule="auto" w:line="259" w:beforeAutospacing="0" w:before="0" w:afterAutospacing="0" w:after="160"/>
        <w:ind w:left="0" w:right="0" w:hanging="0"/>
        <w:jc w:val="center"/>
        <w:rPr>
          <w:rFonts w:asciiTheme="minorHAnsi" w:cstheme="minorBidi" w:eastAsiaTheme="minorHAnsi" w:hAnsiTheme="minorHAnsi"/>
          <w:b/>
          <w:b/>
          <w:bCs/>
          <w:highlight w:val="lightGray"/>
        </w:rPr>
      </w:pPr>
      <w:r>
        <mc:AlternateContent>
          <mc:Choice Requires="wps">
            <w:drawing>
              <wp:anchor behindDoc="0" distT="0" distB="0" distL="0" distR="0" simplePos="0" locked="0" layoutInCell="1" allowOverlap="1" relativeHeight="2">
                <wp:simplePos x="0" y="0"/>
                <wp:positionH relativeFrom="column">
                  <wp:posOffset>2165350</wp:posOffset>
                </wp:positionH>
                <wp:positionV relativeFrom="paragraph">
                  <wp:posOffset>269875</wp:posOffset>
                </wp:positionV>
                <wp:extent cx="29210" cy="210185"/>
                <wp:effectExtent l="0" t="0" r="0" b="0"/>
                <wp:wrapNone/>
                <wp:docPr id="1" name="Shape2"/>
                <a:graphic xmlns:a="http://schemas.openxmlformats.org/drawingml/2006/main">
                  <a:graphicData uri="http://schemas.microsoft.com/office/word/2010/wordprocessingShape">
                    <wps:wsp>
                      <wps:cNvSpPr/>
                      <wps:spPr>
                        <a:xfrm>
                          <a:off x="0" y="0"/>
                          <a:ext cx="28440" cy="20952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Shape2" fillcolor="#729fcf" stroked="t" style="position:absolute;margin-left:170.5pt;margin-top:21.25pt;width:2.2pt;height:16.45pt">
                <w10:wrap type="none"/>
                <v:fill o:detectmouseclick="t" color2="#8d6030"/>
                <v:stroke color="#3465a4" joinstyle="round" endcap="flat"/>
              </v:rect>
            </w:pict>
          </mc:Fallback>
        </mc:AlternateContent>
      </w:r>
      <w:r>
        <w:rPr>
          <w:rFonts w:asciiTheme="minorHAnsi" w:cstheme="minorBidi" w:eastAsiaTheme="minorHAnsi" w:hAnsiTheme="minorHAnsi"/>
          <w:b/>
          <w:bCs/>
          <w:highlight w:val="lightGray"/>
        </w:rPr>
        <w:t>These accounts have been prepared by Tracy Wise, Treasurer, and I confirm that they are a true and accurate record of the Society’s financial status.</w:t>
      </w:r>
    </w:p>
    <w:p>
      <w:pPr>
        <w:pStyle w:val="Normal"/>
        <w:bidi w:val="0"/>
        <w:spacing w:lineRule="auto" w:line="259" w:beforeAutospacing="0" w:before="0" w:afterAutospacing="0" w:after="160"/>
        <w:ind w:left="0" w:right="0" w:hanging="0"/>
        <w:jc w:val="center"/>
        <w:rPr>
          <w:rFonts w:asciiTheme="minorHAnsi" w:cstheme="minorBidi" w:eastAsiaTheme="minorHAnsi" w:hAnsiTheme="minorHAnsi"/>
        </w:rPr>
      </w:pPr>
      <w:r>
        <w:rPr>
          <w:rFonts w:asciiTheme="minorHAnsi" w:cstheme="minorBidi" w:eastAsiaTheme="minorHAnsi" w:hAnsiTheme="minorHAnsi"/>
        </w:rPr>
        <w:t xml:space="preserve">Signed:  </w:t>
      </w:r>
      <w:r>
        <w:rPr>
          <w:rFonts w:asciiTheme="minorHAnsi" w:cstheme="minorBidi" w:eastAsiaTheme="minorHAnsi" w:hAnsiTheme="minorHAnsi" w:ascii="Segoe Script" w:hAnsi="Segoe Script"/>
        </w:rPr>
        <w:t>Tracy Wise</w:t>
      </w:r>
      <w:r>
        <w:rPr>
          <w:rFonts w:asciiTheme="minorHAnsi" w:cstheme="minorBidi" w:eastAsiaTheme="minorHAnsi" w:hAnsiTheme="minorHAnsi"/>
        </w:rPr>
        <w:tab/>
        <w:tab/>
        <w:tab/>
        <w:t>Date: 31</w:t>
      </w:r>
      <w:r>
        <w:rPr>
          <w:rFonts w:asciiTheme="minorHAnsi" w:cstheme="minorBidi" w:eastAsiaTheme="minorHAnsi" w:hAnsiTheme="minorHAnsi"/>
          <w:vertAlign w:val="superscript"/>
        </w:rPr>
        <w:t>st</w:t>
      </w:r>
      <w:r>
        <w:rPr>
          <w:rFonts w:asciiTheme="minorHAnsi" w:cstheme="minorBidi" w:eastAsiaTheme="minorHAnsi" w:hAnsiTheme="minorHAnsi"/>
        </w:rPr>
        <w:t xml:space="preserve"> March 2022</w:t>
      </w:r>
    </w:p>
    <w:sectPr>
      <w:headerReference w:type="default" r:id="rId2"/>
      <w:type w:val="nextPage"/>
      <w:pgSz w:w="11906" w:h="16838"/>
      <w:pgMar w:left="1440" w:right="1440" w:header="1440" w:top="2644"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Segoe Script">
    <w:charset w:val="01"/>
    <w:family w:val="script"/>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sz w:val="30"/>
        <w:szCs w:val="30"/>
      </w:rPr>
    </w:pPr>
    <w:r>
      <w:rPr>
        <w:b/>
        <w:bCs/>
        <w:sz w:val="30"/>
        <w:szCs w:val="30"/>
      </w:rPr>
      <w:t>Southend Sorcerers Society</w:t>
    </w:r>
  </w:p>
  <w:p>
    <w:pPr>
      <w:pStyle w:val="Header"/>
      <w:spacing w:before="0" w:after="160"/>
      <w:jc w:val="center"/>
      <w:rPr>
        <w:b/>
        <w:b/>
        <w:bCs/>
        <w:sz w:val="30"/>
        <w:szCs w:val="30"/>
      </w:rPr>
    </w:pPr>
    <w:r>
      <w:rPr>
        <w:b/>
        <w:bCs/>
        <w:sz w:val="30"/>
        <w:szCs w:val="30"/>
      </w:rPr>
      <w:t>Financial Report for FY 2021-2022</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Trio_Office/6.2.8.2$Windows_x86 LibreOffice_project/</Application>
  <Pages>1</Pages>
  <Words>510</Words>
  <Characters>2437</Characters>
  <CharactersWithSpaces>2979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2022-04-02T18:52:48Z</dcterms:created>
  <dc:creator>Tracy Wise</dc:creator>
  <dc:description/>
  <dc:language>en-GB</dc:language>
  <cp:lastModifiedBy/>
  <dcterms:modified xsi:type="dcterms:W3CDTF">2022-04-03T16:40:23Z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